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B2CB" w14:textId="77777777" w:rsidR="00E714D5" w:rsidRPr="0026513B" w:rsidRDefault="00E714D5" w:rsidP="00E714D5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GB"/>
        </w:rPr>
      </w:pPr>
      <w:r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 xml:space="preserve">Ever Decreasing Circles:  </w:t>
      </w:r>
    </w:p>
    <w:p w14:paraId="214DF4FB" w14:textId="77777777" w:rsidR="00323EC7" w:rsidRPr="0026513B" w:rsidRDefault="00E714D5" w:rsidP="00E714D5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GB"/>
        </w:rPr>
      </w:pPr>
      <w:r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>The Aesthete's Idealism, Self-Realization and Mortality</w:t>
      </w:r>
    </w:p>
    <w:p w14:paraId="46BC15DA" w14:textId="77777777" w:rsidR="00E714D5" w:rsidRPr="0026513B" w:rsidRDefault="00E714D5" w:rsidP="00E714D5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GB"/>
        </w:rPr>
      </w:pPr>
      <w:r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gramStart"/>
      <w:r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>in</w:t>
      </w:r>
      <w:proofErr w:type="gramEnd"/>
      <w:r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> </w:t>
      </w:r>
      <w:r w:rsidR="00E53117" w:rsidRPr="002651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>the Fiction of Wilde and Hardy</w:t>
      </w:r>
    </w:p>
    <w:p w14:paraId="389F2FC7" w14:textId="77777777" w:rsidR="00E714D5" w:rsidRPr="0026513B" w:rsidRDefault="00E714D5" w:rsidP="00E714D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4DF8A821" w14:textId="77777777" w:rsidR="00993B2F" w:rsidRPr="0026513B" w:rsidRDefault="00993B2F" w:rsidP="00754049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5756D4BA" w14:textId="76373F53" w:rsidR="00E714D5" w:rsidRPr="0026513B" w:rsidRDefault="00754049" w:rsidP="00754049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 w:hint="eastAsia"/>
          <w:color w:val="000000"/>
          <w:sz w:val="28"/>
          <w:szCs w:val="28"/>
          <w:lang w:val="en-GB"/>
        </w:rPr>
        <w:t xml:space="preserve">　　　　　　　　　</w:t>
      </w:r>
      <w:r w:rsidR="008A36FA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 </w:t>
      </w:r>
      <w:r w:rsidR="00E714D5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Neil Addison </w:t>
      </w:r>
      <w:r w:rsidR="00BA1496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</w:t>
      </w:r>
      <w:r w:rsidR="00E714D5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</w:t>
      </w:r>
      <w:r w:rsidR="00BA1496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</w:t>
      </w:r>
      <w:r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>Tokyo Woman’s Christian University</w:t>
      </w:r>
      <w:r w:rsidR="00BA1496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                           </w:t>
      </w:r>
      <w:r>
        <w:rPr>
          <w:rFonts w:asciiTheme="majorHAnsi" w:hAnsiTheme="majorHAnsi" w:cs="Times New Roman" w:hint="eastAsia"/>
          <w:color w:val="000000"/>
          <w:sz w:val="28"/>
          <w:szCs w:val="28"/>
          <w:lang w:val="en-GB"/>
        </w:rPr>
        <w:t xml:space="preserve">　　　　　　　　　　　　　　　</w:t>
      </w:r>
      <w:r w:rsidRPr="00754049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Theme="majorHAnsi" w:hAnsiTheme="majorHAnsi" w:cs="Times New Roman" w:hint="eastAsia"/>
          <w:color w:val="000000"/>
          <w:sz w:val="28"/>
          <w:szCs w:val="28"/>
          <w:lang w:val="en-GB"/>
        </w:rPr>
        <w:t xml:space="preserve">　　</w:t>
      </w:r>
      <w:r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B</w:t>
      </w:r>
      <w:r w:rsidR="00BA1496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>arnaby</w:t>
      </w:r>
      <w:proofErr w:type="spellEnd"/>
      <w:r w:rsidR="00BA1496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Ralph</w:t>
      </w:r>
      <w:r w:rsidR="00E714D5"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  </w:t>
      </w:r>
      <w:proofErr w:type="spellStart"/>
      <w:r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>Seikei</w:t>
      </w:r>
      <w:proofErr w:type="spellEnd"/>
      <w:r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University</w:t>
      </w:r>
    </w:p>
    <w:p w14:paraId="392BBC23" w14:textId="15D80613" w:rsidR="00B61B73" w:rsidRPr="0026513B" w:rsidRDefault="00B61B73" w:rsidP="00754049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26513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                  </w:t>
      </w:r>
    </w:p>
    <w:p w14:paraId="5DDD5903" w14:textId="77777777" w:rsidR="00E714D5" w:rsidRPr="0026513B" w:rsidRDefault="00E714D5" w:rsidP="00E714D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0FACC12D" w14:textId="77777777" w:rsidR="00E714D5" w:rsidRPr="0026513B" w:rsidRDefault="00E714D5" w:rsidP="00E714D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56B97558" w14:textId="77777777" w:rsidR="0026513B" w:rsidRDefault="00E53117" w:rsidP="0026513B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Whilst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 Oscar Wilde and Thomas Hardy reached the literary zeniths of their careers at almost exactly the same time, and were both </w:t>
      </w:r>
      <w:r w:rsidR="00E714D5" w:rsidRPr="0026513B">
        <w:rPr>
          <w:rFonts w:asciiTheme="majorHAnsi" w:hAnsiTheme="majorHAnsi"/>
          <w:sz w:val="28"/>
          <w:szCs w:val="28"/>
        </w:rPr>
        <w:t xml:space="preserve">similarly </w:t>
      </w:r>
      <w:r w:rsidRPr="0026513B">
        <w:rPr>
          <w:rFonts w:asciiTheme="majorHAnsi" w:hAnsiTheme="majorHAnsi"/>
          <w:sz w:val="28"/>
          <w:szCs w:val="28"/>
        </w:rPr>
        <w:t>fêted</w:t>
      </w:r>
      <w:r w:rsidRPr="0026513B">
        <w:rPr>
          <w:rFonts w:asciiTheme="majorHAnsi" w:hAnsiTheme="majorHAnsi" w:cs="Arial"/>
          <w:color w:val="747474"/>
          <w:sz w:val="28"/>
          <w:szCs w:val="28"/>
        </w:rPr>
        <w:t xml:space="preserve"> 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as great literary men of letters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by fashionable London society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, they moved in different circles.  Indeed, on first glance, the prose of Wilde and Hardy would ap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pear to have little in common. 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Wilde’s aestheticism and social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satire,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modelled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as it was 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on the rhetorical tradition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s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of Swift, Pope and Moliere appears to the casual critic worlds away from the austere, pessimistic, stoically late-Victorian tragedies of Thomas Hardy. Yet, their literary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output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does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exhibit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certain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similarities, and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, in thematic terms,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both writers address ideas which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, although expressed differently,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actually complement each other </w:t>
      </w:r>
      <w:proofErr w:type="spellStart"/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dyadically</w:t>
      </w:r>
      <w:proofErr w:type="spellEnd"/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. 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Wilde’s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 xml:space="preserve">A Picture of Dorian </w:t>
      </w:r>
      <w:proofErr w:type="spellStart"/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Gray</w:t>
      </w:r>
      <w:proofErr w:type="spellEnd"/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and Hardy`s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The Well Beloved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focus on the theme of the self-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obsessed aesthete, and the long-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term consequences that one incurs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when striving after an idea. 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Hardy’s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 xml:space="preserve">The Mayor of </w:t>
      </w:r>
      <w:proofErr w:type="spellStart"/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Casterbridge</w:t>
      </w:r>
      <w:proofErr w:type="spellEnd"/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and Wilde’s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The Importance of Being Earnest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address the act of falling in love in terms of how this process ultimate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ly engenders self-realization. 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Finally, Wilde in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Salome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and Hardy in </w:t>
      </w:r>
      <w:r w:rsidR="00E714D5" w:rsidRPr="0026513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en-GB"/>
        </w:rPr>
        <w:t>The Return of the Native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dissect the idea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of death as a narrative event. 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In this way, both writers explore fundamental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elements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of the human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experience in terms of its ever-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decreasing circular condition, from aestheticism to self-realization, and finally,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mortality and death.  Thus whilst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 Hardy and Wilde moved in different literary circles, their narrative themes </w:t>
      </w:r>
      <w:r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 xml:space="preserve">can be understood as having </w:t>
      </w:r>
      <w:r w:rsidR="00E714D5" w:rsidRPr="0026513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addressed the human condition in a complimentary fashion.    </w:t>
      </w:r>
    </w:p>
    <w:p w14:paraId="21257FA8" w14:textId="77777777" w:rsidR="0026513B" w:rsidRDefault="0026513B" w:rsidP="0026513B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369F0515" w14:textId="77777777" w:rsidR="0026513B" w:rsidRDefault="0026513B" w:rsidP="0026513B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0D92C130" w14:textId="77777777" w:rsidR="0026513B" w:rsidRDefault="0026513B" w:rsidP="0026513B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5209F7A6" w14:textId="77777777" w:rsidR="0026513B" w:rsidRDefault="0026513B" w:rsidP="0026513B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</w:p>
    <w:p w14:paraId="76B1B9E8" w14:textId="77777777" w:rsidR="00E500BC" w:rsidRPr="0026513B" w:rsidRDefault="00E500BC" w:rsidP="00946F53">
      <w:pPr>
        <w:pStyle w:val="a3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14:paraId="1B35E6E7" w14:textId="77777777" w:rsidR="00E500BC" w:rsidRPr="0026513B" w:rsidRDefault="00E500BC" w:rsidP="00946F53">
      <w:pPr>
        <w:pStyle w:val="a3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14:paraId="7DE7FBDD" w14:textId="77777777" w:rsidR="00E500BC" w:rsidRPr="0026513B" w:rsidRDefault="00E500BC" w:rsidP="00946F53">
      <w:pPr>
        <w:pStyle w:val="a3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14:paraId="47B64638" w14:textId="77777777" w:rsidR="00E500BC" w:rsidRPr="0026513B" w:rsidRDefault="00E500BC" w:rsidP="00946F53">
      <w:pPr>
        <w:pStyle w:val="a3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14:paraId="36B0B2A1" w14:textId="77777777" w:rsidR="00E500BC" w:rsidRPr="0026513B" w:rsidRDefault="00E500BC" w:rsidP="00946F53">
      <w:pPr>
        <w:pStyle w:val="a3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14:paraId="33C18DA0" w14:textId="77777777" w:rsidR="00E500BC" w:rsidRDefault="00E500BC" w:rsidP="00946F53">
      <w:pPr>
        <w:pStyle w:val="a3"/>
        <w:rPr>
          <w:rFonts w:ascii="Century" w:hAnsi="Century" w:cs="Times New Roman"/>
          <w:color w:val="000000"/>
          <w:sz w:val="24"/>
          <w:szCs w:val="24"/>
          <w:lang w:val="en-GB"/>
        </w:rPr>
      </w:pPr>
    </w:p>
    <w:p w14:paraId="717BA334" w14:textId="74829E9C" w:rsidR="00E714D5" w:rsidRPr="00493651" w:rsidRDefault="00E714D5" w:rsidP="00946F53">
      <w:pPr>
        <w:pStyle w:val="a3"/>
        <w:rPr>
          <w:rFonts w:ascii="Century" w:eastAsia="Times New Roman" w:hAnsi="Century" w:cs="Times New Roman"/>
          <w:color w:val="000000"/>
          <w:sz w:val="24"/>
          <w:szCs w:val="24"/>
          <w:lang w:val="en-GB"/>
        </w:rPr>
      </w:pPr>
      <w:r w:rsidRPr="00493651">
        <w:rPr>
          <w:rFonts w:ascii="Century" w:eastAsia="Times New Roman" w:hAnsi="Century" w:cs="Times New Roman"/>
          <w:color w:val="000000"/>
          <w:sz w:val="24"/>
          <w:szCs w:val="24"/>
          <w:lang w:val="en-GB"/>
        </w:rPr>
        <w:t>        </w:t>
      </w:r>
    </w:p>
    <w:p w14:paraId="2F30E326" w14:textId="77777777" w:rsidR="001163FB" w:rsidRPr="00493651" w:rsidRDefault="001163FB">
      <w:pPr>
        <w:rPr>
          <w:sz w:val="24"/>
          <w:szCs w:val="24"/>
        </w:rPr>
      </w:pPr>
    </w:p>
    <w:sectPr w:rsidR="001163FB" w:rsidRPr="0049365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5"/>
    <w:rsid w:val="001163FB"/>
    <w:rsid w:val="0026513B"/>
    <w:rsid w:val="00323EC7"/>
    <w:rsid w:val="00493651"/>
    <w:rsid w:val="004B7CE4"/>
    <w:rsid w:val="006767AF"/>
    <w:rsid w:val="006B0939"/>
    <w:rsid w:val="00754049"/>
    <w:rsid w:val="008A36FA"/>
    <w:rsid w:val="00901EAA"/>
    <w:rsid w:val="00946F53"/>
    <w:rsid w:val="00993B2F"/>
    <w:rsid w:val="00B61B73"/>
    <w:rsid w:val="00BA1496"/>
    <w:rsid w:val="00CD5058"/>
    <w:rsid w:val="00E500BC"/>
    <w:rsid w:val="00E53117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2FD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9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1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tomorin</dc:creator>
  <cp:lastModifiedBy>田中 裕介</cp:lastModifiedBy>
  <cp:revision>8</cp:revision>
  <dcterms:created xsi:type="dcterms:W3CDTF">2016-06-26T09:15:00Z</dcterms:created>
  <dcterms:modified xsi:type="dcterms:W3CDTF">2016-10-09T17:28:00Z</dcterms:modified>
</cp:coreProperties>
</file>